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FC79F" w14:textId="776B26FE" w:rsidR="003A0C21" w:rsidRPr="007B43DA" w:rsidRDefault="003A0C21" w:rsidP="003A0C21">
      <w:pPr>
        <w:spacing w:after="0" w:line="180" w:lineRule="atLeast"/>
        <w:ind w:left="945"/>
        <w:rPr>
          <w:rFonts w:ascii="Times New Roman" w:eastAsia="Times New Roman" w:hAnsi="Times New Roman" w:cs="Times New Roman"/>
          <w:b/>
          <w:bCs/>
          <w:color w:val="42403A"/>
          <w:sz w:val="24"/>
          <w:szCs w:val="24"/>
          <w:lang w:eastAsia="ru-RU"/>
        </w:rPr>
      </w:pPr>
      <w:r w:rsidRPr="007B43DA">
        <w:rPr>
          <w:rFonts w:ascii="Times New Roman" w:eastAsia="Times New Roman" w:hAnsi="Times New Roman" w:cs="Times New Roman"/>
          <w:b/>
          <w:bCs/>
          <w:color w:val="42403A"/>
          <w:sz w:val="24"/>
          <w:szCs w:val="24"/>
          <w:lang w:eastAsia="ru-RU"/>
        </w:rPr>
        <w:fldChar w:fldCharType="begin"/>
      </w:r>
      <w:r w:rsidRPr="007B43DA">
        <w:rPr>
          <w:rFonts w:ascii="Times New Roman" w:eastAsia="Times New Roman" w:hAnsi="Times New Roman" w:cs="Times New Roman"/>
          <w:b/>
          <w:bCs/>
          <w:color w:val="42403A"/>
          <w:sz w:val="24"/>
          <w:szCs w:val="24"/>
          <w:lang w:eastAsia="ru-RU"/>
        </w:rPr>
        <w:instrText xml:space="preserve"> HYPERLINK "http://www.bio.msu.ru/doc/index.php?ID=457" </w:instrText>
      </w:r>
      <w:r w:rsidRPr="007B43DA">
        <w:rPr>
          <w:rFonts w:ascii="Times New Roman" w:eastAsia="Times New Roman" w:hAnsi="Times New Roman" w:cs="Times New Roman"/>
          <w:b/>
          <w:bCs/>
          <w:color w:val="42403A"/>
          <w:sz w:val="24"/>
          <w:szCs w:val="24"/>
          <w:lang w:eastAsia="ru-RU"/>
        </w:rPr>
        <w:fldChar w:fldCharType="separate"/>
      </w:r>
      <w:r w:rsidRPr="007B43DA">
        <w:rPr>
          <w:rFonts w:ascii="Times New Roman" w:eastAsia="Times New Roman" w:hAnsi="Times New Roman" w:cs="Times New Roman"/>
          <w:b/>
          <w:bCs/>
          <w:color w:val="42403A"/>
          <w:sz w:val="24"/>
          <w:szCs w:val="24"/>
          <w:lang w:eastAsia="ru-RU"/>
        </w:rPr>
        <w:t>РЕГЛАМЕНТИРУЮЩИЕ ДОКУМЕНТЫ И ЛИТЕРАТУРА</w:t>
      </w:r>
      <w:r w:rsidRPr="007B43DA">
        <w:rPr>
          <w:rFonts w:ascii="Times New Roman" w:eastAsia="Times New Roman" w:hAnsi="Times New Roman" w:cs="Times New Roman"/>
          <w:b/>
          <w:bCs/>
          <w:color w:val="42403A"/>
          <w:sz w:val="24"/>
          <w:szCs w:val="24"/>
          <w:lang w:eastAsia="ru-RU"/>
        </w:rPr>
        <w:fldChar w:fldCharType="end"/>
      </w:r>
    </w:p>
    <w:p w14:paraId="64C3D28F" w14:textId="77777777" w:rsidR="006B5B6C" w:rsidRPr="007B43DA" w:rsidRDefault="006B5B6C" w:rsidP="003A0C21">
      <w:pPr>
        <w:spacing w:after="0" w:line="180" w:lineRule="atLeast"/>
        <w:ind w:left="945"/>
        <w:rPr>
          <w:rFonts w:ascii="Times New Roman" w:eastAsia="Times New Roman" w:hAnsi="Times New Roman" w:cs="Times New Roman"/>
          <w:b/>
          <w:bCs/>
          <w:color w:val="42403A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84"/>
        <w:gridCol w:w="3934"/>
      </w:tblGrid>
      <w:tr w:rsidR="00AF0900" w:rsidRPr="007B43DA" w14:paraId="055EAA0F" w14:textId="77777777" w:rsidTr="00F83BFE">
        <w:trPr>
          <w:trHeight w:val="1247"/>
        </w:trPr>
        <w:tc>
          <w:tcPr>
            <w:tcW w:w="5353" w:type="dxa"/>
          </w:tcPr>
          <w:p w14:paraId="104BE186" w14:textId="257E8126" w:rsidR="00AF0900" w:rsidRPr="007B43DA" w:rsidRDefault="00AF0900" w:rsidP="007B43DA">
            <w:pPr>
              <w:pStyle w:val="a6"/>
              <w:numPr>
                <w:ilvl w:val="0"/>
                <w:numId w:val="6"/>
              </w:numPr>
              <w:spacing w:line="18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42403A"/>
                <w:sz w:val="24"/>
                <w:szCs w:val="24"/>
                <w:lang w:eastAsia="ru-RU"/>
              </w:rPr>
            </w:pPr>
            <w:r w:rsidRPr="007B4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ГОСТ 33215 – 2014</w:t>
            </w:r>
            <w:r w:rsidRPr="007B4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43DA">
              <w:rPr>
                <w:rFonts w:ascii="Times New Roman" w:hAnsi="Times New Roman" w:cs="Times New Roman"/>
                <w:sz w:val="24"/>
                <w:szCs w:val="24"/>
              </w:rPr>
              <w:t>Руководство по содержанию и уходу за лабораторными животными. Правила оборудования помещений и организации процедур</w:t>
            </w:r>
          </w:p>
        </w:tc>
        <w:tc>
          <w:tcPr>
            <w:tcW w:w="284" w:type="dxa"/>
          </w:tcPr>
          <w:p w14:paraId="600DF376" w14:textId="77777777" w:rsidR="00AF0900" w:rsidRPr="007B43DA" w:rsidRDefault="00AF0900" w:rsidP="003A0C21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14:paraId="4A179291" w14:textId="70E6C484" w:rsidR="00AF0900" w:rsidRPr="007B43DA" w:rsidRDefault="00376C8C" w:rsidP="00F83BFE">
            <w:pPr>
              <w:spacing w:line="180" w:lineRule="atLeast"/>
              <w:rPr>
                <w:rFonts w:ascii="Times New Roman" w:eastAsia="Times New Roman" w:hAnsi="Times New Roman" w:cs="Times New Roman"/>
                <w:b/>
                <w:bCs/>
                <w:color w:val="42403A"/>
                <w:sz w:val="24"/>
                <w:szCs w:val="24"/>
                <w:lang w:eastAsia="ru-RU"/>
              </w:rPr>
            </w:pPr>
            <w:hyperlink r:id="rId8" w:history="1">
              <w:r w:rsidR="00AF0900" w:rsidRPr="007B43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F0900" w:rsidRPr="007B43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F0900" w:rsidRPr="007B43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docs</w:t>
              </w:r>
              <w:r w:rsidR="00AF0900" w:rsidRPr="007B43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F0900" w:rsidRPr="007B43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cntd</w:t>
              </w:r>
              <w:proofErr w:type="spellEnd"/>
              <w:r w:rsidR="00AF0900" w:rsidRPr="007B43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F0900" w:rsidRPr="007B43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F0900" w:rsidRPr="007B43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F0900" w:rsidRPr="007B43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document</w:t>
              </w:r>
              <w:r w:rsidR="00AF0900" w:rsidRPr="007B43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/1200127789</w:t>
              </w:r>
            </w:hyperlink>
          </w:p>
        </w:tc>
      </w:tr>
      <w:tr w:rsidR="00AF0900" w:rsidRPr="007B43DA" w14:paraId="2F91B368" w14:textId="77777777" w:rsidTr="00F83BFE">
        <w:trPr>
          <w:trHeight w:val="1247"/>
        </w:trPr>
        <w:tc>
          <w:tcPr>
            <w:tcW w:w="5353" w:type="dxa"/>
          </w:tcPr>
          <w:p w14:paraId="1BAEABB6" w14:textId="6C5A2D12" w:rsidR="00AF0900" w:rsidRPr="007B43DA" w:rsidRDefault="00AF0900" w:rsidP="007B43DA">
            <w:pPr>
              <w:pStyle w:val="Default"/>
              <w:numPr>
                <w:ilvl w:val="0"/>
                <w:numId w:val="6"/>
              </w:numPr>
              <w:spacing w:after="27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43D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ГОСТ 33216 – 2014 </w:t>
            </w:r>
            <w:r w:rsidRPr="007B43DA">
              <w:rPr>
                <w:rFonts w:ascii="Times New Roman" w:hAnsi="Times New Roman" w:cs="Times New Roman"/>
              </w:rPr>
              <w:t>Руководство по содержанию и уходу за лабораторными животными. Правила содержания и ухода за лабораторными грызунами и кроликами</w:t>
            </w:r>
          </w:p>
        </w:tc>
        <w:tc>
          <w:tcPr>
            <w:tcW w:w="284" w:type="dxa"/>
          </w:tcPr>
          <w:p w14:paraId="05EBF4D6" w14:textId="77777777" w:rsidR="00AF0900" w:rsidRPr="007B43DA" w:rsidRDefault="00AF0900" w:rsidP="003A0C21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14:paraId="16FE29AE" w14:textId="1241EB48" w:rsidR="00AF0900" w:rsidRPr="007B43DA" w:rsidRDefault="00376C8C" w:rsidP="00F83BFE">
            <w:pPr>
              <w:spacing w:line="180" w:lineRule="atLeast"/>
              <w:rPr>
                <w:rFonts w:ascii="Times New Roman" w:eastAsia="Times New Roman" w:hAnsi="Times New Roman" w:cs="Times New Roman"/>
                <w:b/>
                <w:bCs/>
                <w:color w:val="42403A"/>
                <w:sz w:val="24"/>
                <w:szCs w:val="24"/>
                <w:lang w:eastAsia="ru-RU"/>
              </w:rPr>
            </w:pPr>
            <w:hyperlink r:id="rId9" w:history="1">
              <w:r w:rsidR="00AF0900" w:rsidRPr="007B43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http://docs.cntd.ru/document/1200127506/</w:t>
              </w:r>
            </w:hyperlink>
          </w:p>
        </w:tc>
      </w:tr>
      <w:tr w:rsidR="00AF0900" w:rsidRPr="007B43DA" w14:paraId="27EB5AED" w14:textId="77777777" w:rsidTr="00F83BFE">
        <w:trPr>
          <w:trHeight w:val="1247"/>
        </w:trPr>
        <w:tc>
          <w:tcPr>
            <w:tcW w:w="5353" w:type="dxa"/>
          </w:tcPr>
          <w:p w14:paraId="039C634B" w14:textId="5CB1F1A4" w:rsidR="00AF0900" w:rsidRPr="007B43DA" w:rsidRDefault="00AF0900" w:rsidP="007B43DA">
            <w:pPr>
              <w:pStyle w:val="Default"/>
              <w:numPr>
                <w:ilvl w:val="0"/>
                <w:numId w:val="6"/>
              </w:numPr>
              <w:spacing w:after="27"/>
              <w:jc w:val="both"/>
              <w:rPr>
                <w:rFonts w:ascii="Times New Roman" w:hAnsi="Times New Roman" w:cs="Times New Roman"/>
                <w:b/>
                <w:bCs/>
                <w:color w:val="42403A"/>
              </w:rPr>
            </w:pPr>
            <w:r w:rsidRPr="007B43D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ГОСТ 33217-2014 </w:t>
            </w:r>
            <w:r w:rsidRPr="007B43DA">
              <w:rPr>
                <w:rFonts w:ascii="Times New Roman" w:hAnsi="Times New Roman" w:cs="Times New Roman"/>
              </w:rPr>
              <w:t>Руководство по содержанию и уходу за лабораторными животными. Правила содержания и ухода за лабораторными хищными млекопитающими</w:t>
            </w:r>
          </w:p>
        </w:tc>
        <w:tc>
          <w:tcPr>
            <w:tcW w:w="284" w:type="dxa"/>
          </w:tcPr>
          <w:p w14:paraId="079DFCC2" w14:textId="77777777" w:rsidR="00AF0900" w:rsidRPr="007B43DA" w:rsidRDefault="00AF0900" w:rsidP="003A0C21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14:paraId="2199E4CD" w14:textId="481C7AC0" w:rsidR="00AF0900" w:rsidRPr="007B43DA" w:rsidRDefault="00376C8C" w:rsidP="00F83BFE">
            <w:pPr>
              <w:spacing w:line="180" w:lineRule="atLeast"/>
              <w:rPr>
                <w:rFonts w:ascii="Times New Roman" w:eastAsia="Times New Roman" w:hAnsi="Times New Roman" w:cs="Times New Roman"/>
                <w:b/>
                <w:bCs/>
                <w:color w:val="42403A"/>
                <w:sz w:val="24"/>
                <w:szCs w:val="24"/>
                <w:lang w:eastAsia="ru-RU"/>
              </w:rPr>
            </w:pPr>
            <w:hyperlink r:id="rId10" w:history="1">
              <w:r w:rsidR="00AF0900" w:rsidRPr="007B43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http://docs.cntd.ru/document/1200127290/</w:t>
              </w:r>
            </w:hyperlink>
          </w:p>
        </w:tc>
      </w:tr>
      <w:tr w:rsidR="00AF0900" w:rsidRPr="007B43DA" w14:paraId="24551C58" w14:textId="77777777" w:rsidTr="00F83BFE">
        <w:trPr>
          <w:trHeight w:val="1247"/>
        </w:trPr>
        <w:tc>
          <w:tcPr>
            <w:tcW w:w="5353" w:type="dxa"/>
          </w:tcPr>
          <w:p w14:paraId="0B0BF065" w14:textId="7AD9270C" w:rsidR="00AF0900" w:rsidRPr="007B43DA" w:rsidRDefault="00AF0900" w:rsidP="007B43DA">
            <w:pPr>
              <w:pStyle w:val="Default"/>
              <w:numPr>
                <w:ilvl w:val="0"/>
                <w:numId w:val="6"/>
              </w:numPr>
              <w:spacing w:after="27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43D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ГОСТ 33218-2014 </w:t>
            </w:r>
            <w:r w:rsidRPr="007B43DA">
              <w:rPr>
                <w:rFonts w:ascii="Times New Roman" w:hAnsi="Times New Roman" w:cs="Times New Roman"/>
              </w:rPr>
              <w:t>Руководство по содержанию и уходу за лабораторными животными. Правила содержания и ухода за нечеловекообразными приматами</w:t>
            </w:r>
          </w:p>
        </w:tc>
        <w:tc>
          <w:tcPr>
            <w:tcW w:w="284" w:type="dxa"/>
          </w:tcPr>
          <w:p w14:paraId="4DD85924" w14:textId="77777777" w:rsidR="00AF0900" w:rsidRPr="007B43DA" w:rsidRDefault="00AF0900" w:rsidP="003A0C21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14:paraId="6412124E" w14:textId="52F64C42" w:rsidR="00AF0900" w:rsidRPr="007B43DA" w:rsidRDefault="00376C8C" w:rsidP="00F83BFE">
            <w:pPr>
              <w:spacing w:line="180" w:lineRule="atLeast"/>
              <w:rPr>
                <w:rFonts w:ascii="Times New Roman" w:eastAsia="Times New Roman" w:hAnsi="Times New Roman" w:cs="Times New Roman"/>
                <w:b/>
                <w:bCs/>
                <w:color w:val="42403A"/>
                <w:sz w:val="24"/>
                <w:szCs w:val="24"/>
                <w:lang w:eastAsia="ru-RU"/>
              </w:rPr>
            </w:pPr>
            <w:hyperlink r:id="rId11" w:history="1">
              <w:r w:rsidR="00AF0900" w:rsidRPr="007B43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http://docs.cntd.ru/document/1200127291</w:t>
              </w:r>
            </w:hyperlink>
          </w:p>
        </w:tc>
      </w:tr>
      <w:tr w:rsidR="00AF0900" w:rsidRPr="007B43DA" w14:paraId="51D18E9D" w14:textId="77777777" w:rsidTr="00F83BFE">
        <w:trPr>
          <w:trHeight w:val="1247"/>
        </w:trPr>
        <w:tc>
          <w:tcPr>
            <w:tcW w:w="5353" w:type="dxa"/>
          </w:tcPr>
          <w:p w14:paraId="46290032" w14:textId="03704AE2" w:rsidR="00AF0900" w:rsidRPr="007B43DA" w:rsidRDefault="00AF0900" w:rsidP="007B43DA">
            <w:pPr>
              <w:pStyle w:val="Default"/>
              <w:numPr>
                <w:ilvl w:val="0"/>
                <w:numId w:val="6"/>
              </w:numPr>
              <w:spacing w:after="27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43D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ГОСТ 33219-2014 </w:t>
            </w:r>
            <w:r w:rsidRPr="007B43DA">
              <w:rPr>
                <w:rFonts w:ascii="Times New Roman" w:hAnsi="Times New Roman" w:cs="Times New Roman"/>
              </w:rPr>
              <w:t>Руководство по содержанию и уходу за лабораторными животными. Правила содержания и ухода за рыбами, амфибиями и рептилиями</w:t>
            </w:r>
          </w:p>
        </w:tc>
        <w:tc>
          <w:tcPr>
            <w:tcW w:w="284" w:type="dxa"/>
          </w:tcPr>
          <w:p w14:paraId="6677A5F4" w14:textId="77777777" w:rsidR="00AF0900" w:rsidRPr="007B43DA" w:rsidRDefault="00AF0900" w:rsidP="003A0C21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14:paraId="2DF958D4" w14:textId="7FE099C2" w:rsidR="00AF0900" w:rsidRPr="007B43DA" w:rsidRDefault="00376C8C" w:rsidP="00F83BFE">
            <w:pPr>
              <w:spacing w:line="180" w:lineRule="atLeast"/>
              <w:rPr>
                <w:rFonts w:ascii="Times New Roman" w:eastAsia="Times New Roman" w:hAnsi="Times New Roman" w:cs="Times New Roman"/>
                <w:b/>
                <w:bCs/>
                <w:color w:val="42403A"/>
                <w:sz w:val="24"/>
                <w:szCs w:val="24"/>
                <w:lang w:eastAsia="ru-RU"/>
              </w:rPr>
            </w:pPr>
            <w:hyperlink r:id="rId12" w:history="1">
              <w:r w:rsidR="00AF0900" w:rsidRPr="007B43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http://docs.cntd.ru/document/1200127292/</w:t>
              </w:r>
            </w:hyperlink>
          </w:p>
        </w:tc>
      </w:tr>
      <w:tr w:rsidR="00AF0900" w:rsidRPr="007B43DA" w14:paraId="0413AC34" w14:textId="77777777" w:rsidTr="00F83BFE">
        <w:trPr>
          <w:trHeight w:val="2662"/>
        </w:trPr>
        <w:tc>
          <w:tcPr>
            <w:tcW w:w="5353" w:type="dxa"/>
          </w:tcPr>
          <w:p w14:paraId="7D5D1BEE" w14:textId="17899B61" w:rsidR="00AF0900" w:rsidRPr="007B43DA" w:rsidRDefault="00AF0900" w:rsidP="007B43D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по содержанию и использованию лабораторных животных. Восьмое издание. Изд. «Ирбис». Москва, Россия, 2017. Перевод с английского И.В.Белозерцевой, Д.В.Блинова, М.С.Красильщиковой. (Оригинал: Guide for the Care and Use of Laboratory Animals. The national academies press Washington, D.C. Eighth Edition, 2011)</w:t>
            </w:r>
          </w:p>
        </w:tc>
        <w:tc>
          <w:tcPr>
            <w:tcW w:w="284" w:type="dxa"/>
          </w:tcPr>
          <w:p w14:paraId="39112702" w14:textId="77777777" w:rsidR="00AF0900" w:rsidRPr="007B43DA" w:rsidRDefault="00AF0900" w:rsidP="00192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14:paraId="28305D2A" w14:textId="172672DC" w:rsidR="00AF0900" w:rsidRPr="007B43DA" w:rsidRDefault="00AF0900" w:rsidP="00F83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3D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1F0C63" w14:textId="77777777" w:rsidR="00AF0900" w:rsidRPr="007B43DA" w:rsidRDefault="00376C8C" w:rsidP="00F83BFE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AF0900" w:rsidRPr="007B43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https://www.nap.edu/catalog/12910/guide-for-the-care-and-use-of-laboratory-animals-eighth</w:t>
              </w:r>
            </w:hyperlink>
            <w:r w:rsidR="00AF0900"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272E9155" w14:textId="77777777" w:rsidR="0025743B" w:rsidRPr="007B43DA" w:rsidRDefault="0025743B" w:rsidP="00F83BFE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3DA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780572D7" w14:textId="7A267924" w:rsidR="0025743B" w:rsidRPr="007B43DA" w:rsidRDefault="0025743B" w:rsidP="00F83BFE">
            <w:pPr>
              <w:rPr>
                <w:rFonts w:ascii="Times New Roman" w:eastAsia="Times New Roman" w:hAnsi="Times New Roman" w:cs="Times New Roman"/>
                <w:b/>
                <w:bCs/>
                <w:color w:val="42403A"/>
                <w:sz w:val="24"/>
                <w:szCs w:val="24"/>
                <w:lang w:val="en-US" w:eastAsia="ru-RU"/>
              </w:rPr>
            </w:pPr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https://ruslasa.ru/rukovodstvo-2/</w:t>
            </w:r>
          </w:p>
        </w:tc>
      </w:tr>
      <w:tr w:rsidR="00AF0900" w:rsidRPr="007B43DA" w14:paraId="14E8973C" w14:textId="77777777" w:rsidTr="00F83BFE">
        <w:trPr>
          <w:trHeight w:val="1565"/>
        </w:trPr>
        <w:tc>
          <w:tcPr>
            <w:tcW w:w="5353" w:type="dxa"/>
          </w:tcPr>
          <w:p w14:paraId="53FAA333" w14:textId="39FE9ACF" w:rsidR="00AF0900" w:rsidRPr="007B43DA" w:rsidRDefault="00AF0900" w:rsidP="007B43D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«Руководство по лабораторному животноводству и альтернативным моделям в биомедицинских технологиях» под ред. Н.Н.Каркищенко, С.В. Грачева, Москва, 2010 г.</w:t>
            </w:r>
          </w:p>
        </w:tc>
        <w:tc>
          <w:tcPr>
            <w:tcW w:w="284" w:type="dxa"/>
          </w:tcPr>
          <w:p w14:paraId="70C7DC43" w14:textId="77777777" w:rsidR="00AF0900" w:rsidRPr="007B43DA" w:rsidRDefault="00AF0900" w:rsidP="00192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14:paraId="5153BF8E" w14:textId="62123D55" w:rsidR="00AF0900" w:rsidRPr="007B43DA" w:rsidRDefault="00AF0900" w:rsidP="00F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B43D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</w:t>
            </w:r>
            <w:r w:rsidRPr="007B4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7B4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7B43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7B43D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7B43DA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  <w:proofErr w:type="spellStart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Cvk</w:t>
            </w:r>
            <w:proofErr w:type="spellEnd"/>
            <w:r w:rsidRPr="007B43D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GrF</w:t>
            </w:r>
            <w:proofErr w:type="spellEnd"/>
            <w:r w:rsidRPr="007B43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spellStart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DOYXp</w:t>
            </w:r>
            <w:proofErr w:type="spellEnd"/>
            <w:r w:rsidRPr="007B43DA">
              <w:rPr>
                <w:rFonts w:ascii="Times New Roman" w:hAnsi="Times New Roman" w:cs="Times New Roman"/>
                <w:sz w:val="24"/>
                <w:szCs w:val="24"/>
              </w:rPr>
              <w:t>_48</w:t>
            </w:r>
            <w:proofErr w:type="spellStart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mQ</w:t>
            </w:r>
            <w:proofErr w:type="spellEnd"/>
            <w:r w:rsidRPr="007B4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B4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proofErr w:type="spellEnd"/>
            <w:r w:rsidRPr="007B4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B4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Cluv</w:t>
            </w:r>
            <w:proofErr w:type="spellEnd"/>
            <w:r w:rsidRPr="007B4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</w:tr>
      <w:tr w:rsidR="00AF0900" w:rsidRPr="007B43DA" w14:paraId="30112474" w14:textId="77777777" w:rsidTr="00F83BFE">
        <w:trPr>
          <w:trHeight w:val="1565"/>
        </w:trPr>
        <w:tc>
          <w:tcPr>
            <w:tcW w:w="5353" w:type="dxa"/>
          </w:tcPr>
          <w:p w14:paraId="2E24C06E" w14:textId="01BBF604" w:rsidR="00AF0900" w:rsidRPr="007B43DA" w:rsidRDefault="00AF0900" w:rsidP="007B43D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Санитарно-эпидемиологические требования к устройству, оборудованию и содержанию экспериментально-биологических клиник (вивариев) Санитарно-эпидемиологические правила СП 2.2.1.3218-14</w:t>
            </w:r>
          </w:p>
        </w:tc>
        <w:tc>
          <w:tcPr>
            <w:tcW w:w="284" w:type="dxa"/>
          </w:tcPr>
          <w:p w14:paraId="52F70A69" w14:textId="77777777" w:rsidR="00AF0900" w:rsidRPr="007B43DA" w:rsidRDefault="00AF0900" w:rsidP="00192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14:paraId="6A573ECD" w14:textId="05F11816" w:rsidR="00AF0900" w:rsidRPr="007B43DA" w:rsidRDefault="00376C8C" w:rsidP="00F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F0900" w:rsidRPr="007B43DA">
                <w:rPr>
                  <w:rFonts w:ascii="Times New Roman" w:hAnsi="Times New Roman" w:cs="Times New Roman"/>
                  <w:sz w:val="24"/>
                  <w:szCs w:val="24"/>
                </w:rPr>
                <w:t>http://docs.cntd.ru/document/420219460</w:t>
              </w:r>
            </w:hyperlink>
            <w:r w:rsidR="00AF0900" w:rsidRPr="007B43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0900" w:rsidRPr="007B43DA" w14:paraId="25A3A687" w14:textId="77777777" w:rsidTr="00F83BFE">
        <w:trPr>
          <w:trHeight w:val="1814"/>
        </w:trPr>
        <w:tc>
          <w:tcPr>
            <w:tcW w:w="5353" w:type="dxa"/>
          </w:tcPr>
          <w:p w14:paraId="68B57D1D" w14:textId="026C46FF" w:rsidR="00AF0900" w:rsidRPr="007B43DA" w:rsidRDefault="00AF0900" w:rsidP="007B43D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Модельный закон об обращении с животными. Постановление пленарного заседания Межпарламентской Ассамблеи государств-участников СНГ N 29-от 31.10.2007. </w:t>
            </w:r>
          </w:p>
        </w:tc>
        <w:tc>
          <w:tcPr>
            <w:tcW w:w="284" w:type="dxa"/>
          </w:tcPr>
          <w:p w14:paraId="158DB06F" w14:textId="77777777" w:rsidR="00AF0900" w:rsidRPr="007B43DA" w:rsidRDefault="00AF0900" w:rsidP="00AF0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14:paraId="77B63F34" w14:textId="01E690EB" w:rsidR="00AF0900" w:rsidRPr="007B43DA" w:rsidRDefault="00376C8C" w:rsidP="00F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65D03" w:rsidRPr="007B43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65D03" w:rsidRPr="007B43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65D03" w:rsidRPr="007B43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docs</w:t>
              </w:r>
              <w:r w:rsidR="00C65D03" w:rsidRPr="007B43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5D03" w:rsidRPr="007B43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cntd</w:t>
              </w:r>
              <w:proofErr w:type="spellEnd"/>
              <w:r w:rsidR="00C65D03" w:rsidRPr="007B43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5D03" w:rsidRPr="007B43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65D03" w:rsidRPr="007B43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65D03" w:rsidRPr="007B43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document</w:t>
              </w:r>
              <w:r w:rsidR="00C65D03" w:rsidRPr="007B43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/902092614</w:t>
              </w:r>
            </w:hyperlink>
          </w:p>
        </w:tc>
      </w:tr>
      <w:tr w:rsidR="00C65D03" w:rsidRPr="007B43DA" w14:paraId="5CC32001" w14:textId="77777777" w:rsidTr="007B43DA">
        <w:trPr>
          <w:trHeight w:val="2367"/>
        </w:trPr>
        <w:tc>
          <w:tcPr>
            <w:tcW w:w="5353" w:type="dxa"/>
          </w:tcPr>
          <w:p w14:paraId="33AF9C26" w14:textId="251CA8F7" w:rsidR="00C65D03" w:rsidRPr="007B43DA" w:rsidRDefault="00C65D03" w:rsidP="007B43D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Directive </w:t>
            </w:r>
            <w:proofErr w:type="gramStart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proofErr w:type="gramEnd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European Parliament And Of The Council on the protection of animals used for scientific purposes (</w:t>
            </w:r>
            <w:proofErr w:type="spellStart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стран</w:t>
            </w:r>
            <w:proofErr w:type="spellEnd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входящих</w:t>
            </w:r>
            <w:proofErr w:type="spellEnd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ЕС) 2010/63/EU of 22 September 2010. </w:t>
            </w:r>
            <w:r w:rsidRPr="007B43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B43DA">
              <w:rPr>
                <w:rFonts w:ascii="Times New Roman" w:hAnsi="Times New Roman" w:cs="Times New Roman"/>
                <w:sz w:val="24"/>
                <w:szCs w:val="24"/>
              </w:rPr>
              <w:t>Директива  2010</w:t>
            </w:r>
            <w:proofErr w:type="gramEnd"/>
            <w:r w:rsidRPr="007B43DA">
              <w:rPr>
                <w:rFonts w:ascii="Times New Roman" w:hAnsi="Times New Roman" w:cs="Times New Roman"/>
                <w:sz w:val="24"/>
                <w:szCs w:val="24"/>
              </w:rPr>
              <w:t>/63/</w:t>
            </w:r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</w:t>
            </w:r>
            <w:r w:rsidRPr="007B43DA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Европейского парламента и совета Европейского союза по охране животных, используемых в научных целях. Перевод</w:t>
            </w:r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Rus-LASA, 2012</w:t>
            </w:r>
          </w:p>
        </w:tc>
        <w:tc>
          <w:tcPr>
            <w:tcW w:w="284" w:type="dxa"/>
          </w:tcPr>
          <w:p w14:paraId="73062788" w14:textId="77777777" w:rsidR="00C65D03" w:rsidRPr="007B43DA" w:rsidRDefault="00C65D03" w:rsidP="00AF0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14:paraId="08C44D85" w14:textId="74E81C06" w:rsidR="0025743B" w:rsidRPr="007B43DA" w:rsidRDefault="0025743B" w:rsidP="00F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DA">
              <w:rPr>
                <w:rFonts w:ascii="Times New Roman" w:hAnsi="Times New Roman" w:cs="Times New Roman"/>
                <w:sz w:val="24"/>
                <w:szCs w:val="24"/>
              </w:rPr>
              <w:t>Перевод:</w:t>
            </w:r>
          </w:p>
          <w:p w14:paraId="4E27826B" w14:textId="49F9A1E3" w:rsidR="00C65D03" w:rsidRPr="007B43DA" w:rsidRDefault="00C65D03" w:rsidP="00F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DA">
              <w:rPr>
                <w:rFonts w:ascii="Times New Roman" w:hAnsi="Times New Roman" w:cs="Times New Roman"/>
                <w:sz w:val="24"/>
                <w:szCs w:val="24"/>
              </w:rPr>
              <w:t>https://ruslasa.ru/wp-content/uploads/2017/06/Directive_201063_rus.pdf</w:t>
            </w:r>
          </w:p>
        </w:tc>
      </w:tr>
      <w:tr w:rsidR="00AF0900" w:rsidRPr="007B43DA" w14:paraId="6E498040" w14:textId="77777777" w:rsidTr="007B43DA">
        <w:trPr>
          <w:trHeight w:val="2684"/>
        </w:trPr>
        <w:tc>
          <w:tcPr>
            <w:tcW w:w="5353" w:type="dxa"/>
          </w:tcPr>
          <w:p w14:paraId="55B2EF24" w14:textId="70282F8F" w:rsidR="00AF0900" w:rsidRPr="007B43DA" w:rsidRDefault="00C65D03" w:rsidP="007B43D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D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А к Европейской конвенции об охране позвоночных животных, используемых для </w:t>
            </w:r>
            <w:r w:rsidRPr="007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экспериментов</w:t>
            </w:r>
            <w:r w:rsidRPr="007B43DA">
              <w:rPr>
                <w:rFonts w:ascii="Times New Roman" w:hAnsi="Times New Roman" w:cs="Times New Roman"/>
                <w:sz w:val="24"/>
                <w:szCs w:val="24"/>
              </w:rPr>
              <w:t xml:space="preserve"> и в других научных целях (ETS № 123). Руководство по содержанию и уходу за лабораторными животными (статья № 5 Конвенции). Перевод </w:t>
            </w:r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  <w:r w:rsidRPr="007B43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LASA</w:t>
            </w:r>
            <w:r w:rsidRPr="007B43DA">
              <w:rPr>
                <w:rFonts w:ascii="Times New Roman" w:hAnsi="Times New Roman" w:cs="Times New Roman"/>
                <w:sz w:val="24"/>
                <w:szCs w:val="24"/>
              </w:rPr>
              <w:t>. Спб-2014</w:t>
            </w:r>
          </w:p>
        </w:tc>
        <w:tc>
          <w:tcPr>
            <w:tcW w:w="284" w:type="dxa"/>
          </w:tcPr>
          <w:p w14:paraId="4C8D1F07" w14:textId="77777777" w:rsidR="00AF0900" w:rsidRPr="007B43DA" w:rsidRDefault="00AF0900" w:rsidP="00AF0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14:paraId="6E0B3545" w14:textId="77777777" w:rsidR="00AF0900" w:rsidRPr="007B43DA" w:rsidRDefault="00C65D03" w:rsidP="00F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DA">
              <w:rPr>
                <w:rFonts w:ascii="Times New Roman" w:hAnsi="Times New Roman" w:cs="Times New Roman"/>
                <w:sz w:val="24"/>
                <w:szCs w:val="24"/>
              </w:rPr>
              <w:t xml:space="preserve">Оригинал: </w:t>
            </w:r>
            <w:hyperlink r:id="rId16" w:history="1">
              <w:r w:rsidRPr="007B43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https://rm.coe.int/CoERMPublicCommonSearchServices/DisplayDCTMContent?documentId=090000168007a445</w:t>
              </w:r>
            </w:hyperlink>
            <w:r w:rsidRPr="007B43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B8E6FC6" w14:textId="77777777" w:rsidR="004973AF" w:rsidRPr="007B43DA" w:rsidRDefault="004973AF" w:rsidP="00F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DA">
              <w:rPr>
                <w:rFonts w:ascii="Times New Roman" w:hAnsi="Times New Roman" w:cs="Times New Roman"/>
                <w:sz w:val="24"/>
                <w:szCs w:val="24"/>
              </w:rPr>
              <w:t>Перевод:</w:t>
            </w:r>
          </w:p>
          <w:p w14:paraId="5CEC3F69" w14:textId="35AB3B16" w:rsidR="004973AF" w:rsidRPr="007B43DA" w:rsidRDefault="004973AF" w:rsidP="00F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DA">
              <w:rPr>
                <w:rFonts w:ascii="Times New Roman" w:hAnsi="Times New Roman" w:cs="Times New Roman"/>
                <w:sz w:val="24"/>
                <w:szCs w:val="24"/>
              </w:rPr>
              <w:t>https://ruslasa.ru/wp-content/uploads/2017/06/Prilozhenie-A-k-ETS.pdf</w:t>
            </w:r>
          </w:p>
        </w:tc>
      </w:tr>
      <w:tr w:rsidR="00AF0900" w:rsidRPr="007B43DA" w14:paraId="44EF4A8E" w14:textId="77777777" w:rsidTr="00F83BFE">
        <w:trPr>
          <w:trHeight w:val="964"/>
        </w:trPr>
        <w:tc>
          <w:tcPr>
            <w:tcW w:w="5353" w:type="dxa"/>
          </w:tcPr>
          <w:p w14:paraId="2AC83D59" w14:textId="433967E0" w:rsidR="00AF0900" w:rsidRPr="007B43DA" w:rsidRDefault="00AF0900" w:rsidP="007B43D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3D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European Convention for the Protection of Vertebrate Animals Used for Experimental and other Scientific Purposes, 2005</w:t>
            </w:r>
          </w:p>
        </w:tc>
        <w:tc>
          <w:tcPr>
            <w:tcW w:w="284" w:type="dxa"/>
          </w:tcPr>
          <w:p w14:paraId="1C4884C3" w14:textId="77777777" w:rsidR="00AF0900" w:rsidRPr="007B43DA" w:rsidRDefault="00AF0900" w:rsidP="00AF0900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14:paraId="5EE65247" w14:textId="3E59F63E" w:rsidR="00AF0900" w:rsidRPr="007B43DA" w:rsidRDefault="00376C8C" w:rsidP="00F83BFE">
            <w:pPr>
              <w:spacing w:line="180" w:lineRule="atLeast"/>
              <w:rPr>
                <w:rFonts w:ascii="Times New Roman" w:eastAsia="Times New Roman" w:hAnsi="Times New Roman" w:cs="Times New Roman"/>
                <w:b/>
                <w:bCs/>
                <w:color w:val="42403A"/>
                <w:sz w:val="24"/>
                <w:szCs w:val="24"/>
                <w:lang w:val="en-US" w:eastAsia="ru-RU"/>
              </w:rPr>
            </w:pPr>
            <w:hyperlink r:id="rId17" w:history="1">
              <w:r w:rsidR="00AF0900" w:rsidRPr="007B43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http://m.likumi.lv/doc.php?id=212329</w:t>
              </w:r>
            </w:hyperlink>
          </w:p>
        </w:tc>
      </w:tr>
      <w:tr w:rsidR="00066769" w:rsidRPr="007B43DA" w14:paraId="5B9E6286" w14:textId="77777777" w:rsidTr="00F83BFE">
        <w:trPr>
          <w:trHeight w:val="680"/>
        </w:trPr>
        <w:tc>
          <w:tcPr>
            <w:tcW w:w="5353" w:type="dxa"/>
          </w:tcPr>
          <w:p w14:paraId="6FEC90D6" w14:textId="2372FD7E" w:rsidR="00066769" w:rsidRPr="007B43DA" w:rsidRDefault="00066769" w:rsidP="007B43D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3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AVMA Guidelines for the Euthanasia of Animals: 2013 Edition </w:t>
            </w:r>
          </w:p>
        </w:tc>
        <w:tc>
          <w:tcPr>
            <w:tcW w:w="284" w:type="dxa"/>
          </w:tcPr>
          <w:p w14:paraId="617D659D" w14:textId="77777777" w:rsidR="00066769" w:rsidRPr="007B43DA" w:rsidRDefault="00066769" w:rsidP="00066769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14:paraId="22B02C40" w14:textId="2476FB23" w:rsidR="00066769" w:rsidRPr="007B43DA" w:rsidRDefault="00376C8C" w:rsidP="00F83BFE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066769" w:rsidRPr="007B43D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https://www.avma.org/sites/default/files/resources/euthanasia.pdf</w:t>
              </w:r>
            </w:hyperlink>
          </w:p>
        </w:tc>
      </w:tr>
      <w:tr w:rsidR="00066769" w:rsidRPr="007B43DA" w14:paraId="3B38FCD8" w14:textId="77777777" w:rsidTr="007B43DA">
        <w:trPr>
          <w:trHeight w:val="1537"/>
        </w:trPr>
        <w:tc>
          <w:tcPr>
            <w:tcW w:w="5353" w:type="dxa"/>
          </w:tcPr>
          <w:p w14:paraId="377DD5B3" w14:textId="172163B7" w:rsidR="00066769" w:rsidRPr="007B43DA" w:rsidRDefault="00066769" w:rsidP="007B43D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Anesthesia and Analgesia in Laboratory Animals (Second Edition). 2ND EDITION. Edited by Richard E. Fish, Marilyn J. Brown, Peggy J. </w:t>
            </w:r>
            <w:proofErr w:type="spellStart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Danneman</w:t>
            </w:r>
            <w:proofErr w:type="spellEnd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Alicia Z. </w:t>
            </w:r>
            <w:proofErr w:type="spellStart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Karas</w:t>
            </w:r>
            <w:proofErr w:type="spellEnd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ISBN: 978-0-12-373898-1. 08.09.2010. </w:t>
            </w:r>
          </w:p>
        </w:tc>
        <w:tc>
          <w:tcPr>
            <w:tcW w:w="284" w:type="dxa"/>
          </w:tcPr>
          <w:p w14:paraId="7031CD64" w14:textId="02556FB8" w:rsidR="00066769" w:rsidRPr="007B43DA" w:rsidRDefault="00066769" w:rsidP="00066769">
            <w:pPr>
              <w:spacing w:line="180" w:lineRule="atLeast"/>
              <w:rPr>
                <w:rFonts w:ascii="Times New Roman" w:eastAsia="Times New Roman" w:hAnsi="Times New Roman" w:cs="Times New Roman"/>
                <w:b/>
                <w:bCs/>
                <w:color w:val="42403A"/>
                <w:sz w:val="24"/>
                <w:szCs w:val="24"/>
                <w:lang w:val="en-US" w:eastAsia="ru-RU"/>
              </w:rPr>
            </w:pPr>
          </w:p>
        </w:tc>
        <w:tc>
          <w:tcPr>
            <w:tcW w:w="3934" w:type="dxa"/>
          </w:tcPr>
          <w:p w14:paraId="717BF37D" w14:textId="028848F4" w:rsidR="00066769" w:rsidRPr="007B43DA" w:rsidRDefault="00376C8C" w:rsidP="00F83BFE">
            <w:pPr>
              <w:spacing w:line="180" w:lineRule="atLeast"/>
              <w:rPr>
                <w:rFonts w:ascii="Times New Roman" w:eastAsia="Times New Roman" w:hAnsi="Times New Roman" w:cs="Times New Roman"/>
                <w:b/>
                <w:bCs/>
                <w:color w:val="42403A"/>
                <w:sz w:val="24"/>
                <w:szCs w:val="24"/>
                <w:lang w:val="en-US" w:eastAsia="ru-RU"/>
              </w:rPr>
            </w:pPr>
            <w:hyperlink r:id="rId19" w:history="1">
              <w:r w:rsidR="00066769" w:rsidRPr="007B43D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http://www.bio.msu.ru/res/DOC457/Anesthesia_Lab_Animals_Second_Edition.pdf</w:t>
              </w:r>
            </w:hyperlink>
          </w:p>
        </w:tc>
      </w:tr>
      <w:tr w:rsidR="00066769" w:rsidRPr="007B43DA" w14:paraId="55A8A269" w14:textId="77777777" w:rsidTr="00F83BFE">
        <w:tc>
          <w:tcPr>
            <w:tcW w:w="5353" w:type="dxa"/>
          </w:tcPr>
          <w:p w14:paraId="75EC5134" w14:textId="3D6E1701" w:rsidR="00066769" w:rsidRPr="007B43DA" w:rsidRDefault="00066769" w:rsidP="007B43D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Pain and distress in laboratory rodents and Lagomorphs. Report of the Federation of European Laboratory Animal Science </w:t>
            </w:r>
            <w:proofErr w:type="gramStart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Associations  (</w:t>
            </w:r>
            <w:proofErr w:type="gramEnd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FELASA)  Working  Group  on  Pain  and  Distress accepted by the FELASA Board of Management. November 1992. FELASA Working Group on Pain and Distress: V. </w:t>
            </w:r>
            <w:proofErr w:type="spellStart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Baumans</w:t>
            </w:r>
            <w:proofErr w:type="spellEnd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(NVP) Convenor; P. F. Brain (LASA) Secretary; H. </w:t>
            </w:r>
            <w:proofErr w:type="spellStart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Brugere</w:t>
            </w:r>
            <w:proofErr w:type="spellEnd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(SFEA); P. </w:t>
            </w:r>
            <w:proofErr w:type="spellStart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Clausing</w:t>
            </w:r>
            <w:proofErr w:type="spellEnd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(GV-SOLAS); T. </w:t>
            </w:r>
            <w:proofErr w:type="spellStart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Jeneskog</w:t>
            </w:r>
            <w:proofErr w:type="spellEnd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Scand</w:t>
            </w:r>
            <w:proofErr w:type="spellEnd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-LAS) and G. </w:t>
            </w:r>
            <w:proofErr w:type="spellStart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Perretta</w:t>
            </w:r>
            <w:proofErr w:type="spellEnd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(AISAL</w:t>
            </w:r>
            <w:proofErr w:type="gramStart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).Laboratory</w:t>
            </w:r>
            <w:proofErr w:type="gramEnd"/>
            <w:r w:rsidRPr="007B4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animals 1994. </w:t>
            </w:r>
          </w:p>
        </w:tc>
        <w:tc>
          <w:tcPr>
            <w:tcW w:w="284" w:type="dxa"/>
          </w:tcPr>
          <w:p w14:paraId="05F421B1" w14:textId="77777777" w:rsidR="00066769" w:rsidRPr="007B43DA" w:rsidRDefault="00066769" w:rsidP="00066769">
            <w:pPr>
              <w:spacing w:line="180" w:lineRule="atLeast"/>
              <w:rPr>
                <w:rFonts w:ascii="Times New Roman" w:eastAsia="Times New Roman" w:hAnsi="Times New Roman" w:cs="Times New Roman"/>
                <w:b/>
                <w:bCs/>
                <w:color w:val="42403A"/>
                <w:sz w:val="24"/>
                <w:szCs w:val="24"/>
                <w:lang w:val="en-US" w:eastAsia="ru-RU"/>
              </w:rPr>
            </w:pPr>
          </w:p>
        </w:tc>
        <w:tc>
          <w:tcPr>
            <w:tcW w:w="3934" w:type="dxa"/>
          </w:tcPr>
          <w:p w14:paraId="01BD4910" w14:textId="5DB88097" w:rsidR="00066769" w:rsidRPr="007B43DA" w:rsidRDefault="00376C8C" w:rsidP="00F83BFE">
            <w:pPr>
              <w:spacing w:line="180" w:lineRule="atLeast"/>
              <w:rPr>
                <w:rFonts w:ascii="Times New Roman" w:eastAsia="Times New Roman" w:hAnsi="Times New Roman" w:cs="Times New Roman"/>
                <w:b/>
                <w:bCs/>
                <w:color w:val="42403A"/>
                <w:sz w:val="24"/>
                <w:szCs w:val="24"/>
                <w:lang w:val="en-US" w:eastAsia="ru-RU"/>
              </w:rPr>
            </w:pPr>
            <w:hyperlink r:id="rId20" w:history="1">
              <w:r w:rsidR="00F83BFE" w:rsidRPr="007B43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https://journals.sagepub.com/doi/pdf/10.1258 /002367794780745308</w:t>
              </w:r>
            </w:hyperlink>
          </w:p>
        </w:tc>
      </w:tr>
    </w:tbl>
    <w:p w14:paraId="4434878D" w14:textId="77777777" w:rsidR="001E40CE" w:rsidRPr="007B43DA" w:rsidRDefault="001E40CE" w:rsidP="001E40CE">
      <w:pPr>
        <w:pStyle w:val="a3"/>
        <w:rPr>
          <w:sz w:val="24"/>
          <w:szCs w:val="24"/>
          <w:lang w:val="en-US"/>
        </w:rPr>
      </w:pPr>
    </w:p>
    <w:p w14:paraId="2E410085" w14:textId="77777777" w:rsidR="00990A5B" w:rsidRPr="007B43DA" w:rsidRDefault="00990A5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90A5B" w:rsidRPr="007B43DA" w:rsidSect="00F83BFE">
      <w:headerReference w:type="default" r:id="rId21"/>
      <w:pgSz w:w="11906" w:h="16838"/>
      <w:pgMar w:top="1134" w:right="850" w:bottom="1134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5960C" w14:textId="77777777" w:rsidR="00376C8C" w:rsidRDefault="00376C8C" w:rsidP="00F83BFE">
      <w:pPr>
        <w:spacing w:after="0" w:line="240" w:lineRule="auto"/>
      </w:pPr>
      <w:r>
        <w:separator/>
      </w:r>
    </w:p>
  </w:endnote>
  <w:endnote w:type="continuationSeparator" w:id="0">
    <w:p w14:paraId="45BAC75B" w14:textId="77777777" w:rsidR="00376C8C" w:rsidRDefault="00376C8C" w:rsidP="00F83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705D2" w14:textId="77777777" w:rsidR="00376C8C" w:rsidRDefault="00376C8C" w:rsidP="00F83BFE">
      <w:pPr>
        <w:spacing w:after="0" w:line="240" w:lineRule="auto"/>
      </w:pPr>
      <w:r>
        <w:separator/>
      </w:r>
    </w:p>
  </w:footnote>
  <w:footnote w:type="continuationSeparator" w:id="0">
    <w:p w14:paraId="73B13626" w14:textId="77777777" w:rsidR="00376C8C" w:rsidRDefault="00376C8C" w:rsidP="00F83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D7CF5" w14:textId="1A925798" w:rsidR="00F83BFE" w:rsidRDefault="00F83BFE" w:rsidP="00F83BFE">
    <w:pPr>
      <w:pStyle w:val="a9"/>
      <w:jc w:val="center"/>
    </w:pPr>
    <w:r w:rsidRPr="00AC4B28">
      <w:rPr>
        <w:noProof/>
      </w:rPr>
      <w:drawing>
        <wp:anchor distT="0" distB="0" distL="114300" distR="114300" simplePos="0" relativeHeight="251657216" behindDoc="0" locked="0" layoutInCell="1" allowOverlap="1" wp14:anchorId="7DDCB856" wp14:editId="0C5EAE87">
          <wp:simplePos x="0" y="0"/>
          <wp:positionH relativeFrom="column">
            <wp:posOffset>-756285</wp:posOffset>
          </wp:positionH>
          <wp:positionV relativeFrom="paragraph">
            <wp:posOffset>-156845</wp:posOffset>
          </wp:positionV>
          <wp:extent cx="457200" cy="541994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69" cy="542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4B28">
      <w:t>Комитет по биомедицинской этике ФГБУ «НИЦЭМ им.</w:t>
    </w:r>
    <w:r>
      <w:t xml:space="preserve"> </w:t>
    </w:r>
    <w:r w:rsidRPr="00AC4B28">
      <w:t>Н.Ф.</w:t>
    </w:r>
    <w:r>
      <w:t xml:space="preserve"> </w:t>
    </w:r>
    <w:r w:rsidRPr="00AC4B28">
      <w:t>Гамалеи» Минздрава России</w:t>
    </w:r>
  </w:p>
  <w:p w14:paraId="78AFAC0D" w14:textId="77777777" w:rsidR="00F83BFE" w:rsidRDefault="00F83BFE" w:rsidP="00F83BFE">
    <w:pPr>
      <w:pStyle w:val="ab"/>
      <w:rPr>
        <w:sz w:val="20"/>
        <w:szCs w:val="20"/>
      </w:rPr>
    </w:pPr>
  </w:p>
  <w:p w14:paraId="26FEF5C2" w14:textId="3461C29D" w:rsidR="00F83BFE" w:rsidRDefault="00F83BFE" w:rsidP="00F83BFE">
    <w:pPr>
      <w:pStyle w:val="ab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98A4F8" wp14:editId="73F0EEAA">
              <wp:simplePos x="0" y="0"/>
              <wp:positionH relativeFrom="column">
                <wp:posOffset>-76835</wp:posOffset>
              </wp:positionH>
              <wp:positionV relativeFrom="paragraph">
                <wp:posOffset>-38735</wp:posOffset>
              </wp:positionV>
              <wp:extent cx="6083935" cy="0"/>
              <wp:effectExtent l="8890" t="8890" r="12700" b="10160"/>
              <wp:wrapNone/>
              <wp:docPr id="1" name="Прямая со стрелко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7B37D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1026" type="#_x0000_t32" style="position:absolute;margin-left:-6.05pt;margin-top:-3.05pt;width:479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27D2E"/>
    <w:multiLevelType w:val="hybridMultilevel"/>
    <w:tmpl w:val="3D9AC686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B141240"/>
    <w:multiLevelType w:val="hybridMultilevel"/>
    <w:tmpl w:val="A6C2D948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2A10518D"/>
    <w:multiLevelType w:val="hybridMultilevel"/>
    <w:tmpl w:val="7AE07C7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150EE1"/>
    <w:multiLevelType w:val="hybridMultilevel"/>
    <w:tmpl w:val="FBE8893E"/>
    <w:lvl w:ilvl="0" w:tplc="0419000F">
      <w:start w:val="1"/>
      <w:numFmt w:val="decimal"/>
      <w:lvlText w:val="%1."/>
      <w:lvlJc w:val="left"/>
      <w:pPr>
        <w:ind w:left="1665" w:hanging="360"/>
      </w:p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 w15:restartNumberingAfterBreak="0">
    <w:nsid w:val="499F178C"/>
    <w:multiLevelType w:val="hybridMultilevel"/>
    <w:tmpl w:val="6BD06EF6"/>
    <w:lvl w:ilvl="0" w:tplc="E53AA4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03BE4"/>
    <w:multiLevelType w:val="hybridMultilevel"/>
    <w:tmpl w:val="C3AE6DBA"/>
    <w:lvl w:ilvl="0" w:tplc="0419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77640708"/>
    <w:multiLevelType w:val="multilevel"/>
    <w:tmpl w:val="FE68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997"/>
    <w:rsid w:val="00066769"/>
    <w:rsid w:val="00192244"/>
    <w:rsid w:val="001E40CE"/>
    <w:rsid w:val="00231464"/>
    <w:rsid w:val="0025743B"/>
    <w:rsid w:val="00376C8C"/>
    <w:rsid w:val="003A0C21"/>
    <w:rsid w:val="003A6997"/>
    <w:rsid w:val="004973AF"/>
    <w:rsid w:val="004F2205"/>
    <w:rsid w:val="006B5B6C"/>
    <w:rsid w:val="007B43DA"/>
    <w:rsid w:val="00990A5B"/>
    <w:rsid w:val="00AF0900"/>
    <w:rsid w:val="00BA6667"/>
    <w:rsid w:val="00C65D03"/>
    <w:rsid w:val="00E16CDC"/>
    <w:rsid w:val="00F8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18388"/>
  <w15:docId w15:val="{FF09E3BD-B7C1-40A9-808B-0FCC80D0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2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1E4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1E40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E40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A0C2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0C21"/>
    <w:pPr>
      <w:ind w:left="720"/>
      <w:contextualSpacing/>
    </w:pPr>
  </w:style>
  <w:style w:type="table" w:styleId="a7">
    <w:name w:val="Table Grid"/>
    <w:basedOn w:val="a1"/>
    <w:uiPriority w:val="59"/>
    <w:unhideWhenUsed/>
    <w:rsid w:val="003A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922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Unresolved Mention"/>
    <w:basedOn w:val="a0"/>
    <w:uiPriority w:val="99"/>
    <w:semiHidden/>
    <w:unhideWhenUsed/>
    <w:rsid w:val="00F83BFE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F83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3BFE"/>
  </w:style>
  <w:style w:type="paragraph" w:styleId="ab">
    <w:name w:val="footer"/>
    <w:basedOn w:val="a"/>
    <w:link w:val="ac"/>
    <w:uiPriority w:val="99"/>
    <w:unhideWhenUsed/>
    <w:rsid w:val="00F83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127789" TargetMode="External"/><Relationship Id="rId13" Type="http://schemas.openxmlformats.org/officeDocument/2006/relationships/hyperlink" Target="https://www.nap.edu/catalog/12910/guide-for-the-care-and-use-of-laboratory-animals-eighth" TargetMode="External"/><Relationship Id="rId18" Type="http://schemas.openxmlformats.org/officeDocument/2006/relationships/hyperlink" Target="https://www.avma.org/sites/default/files/resources/euthanasia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27292/" TargetMode="External"/><Relationship Id="rId17" Type="http://schemas.openxmlformats.org/officeDocument/2006/relationships/hyperlink" Target="http://m.likumi.lv/doc.php?id=2123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m.coe.int/CoERMPublicCommonSearchServices/DisplayDCTMContent?documentId=090000168007a445" TargetMode="External"/><Relationship Id="rId20" Type="http://schemas.openxmlformats.org/officeDocument/2006/relationships/hyperlink" Target="https://journals.sagepub.com/doi/pdf/10.1258%20/0023677947807453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2001272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09261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1200127290/" TargetMode="External"/><Relationship Id="rId19" Type="http://schemas.openxmlformats.org/officeDocument/2006/relationships/hyperlink" Target="http://www.bio.msu.ru/res/DOC457/Anesthesia_Lab_Animals_Second_Edi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127506/" TargetMode="External"/><Relationship Id="rId14" Type="http://schemas.openxmlformats.org/officeDocument/2006/relationships/hyperlink" Target="http://docs.cntd.ru/document/42021946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F243D-F1EB-4D01-8981-7536CB92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Daria Savina</cp:lastModifiedBy>
  <cp:revision>11</cp:revision>
  <dcterms:created xsi:type="dcterms:W3CDTF">2020-12-10T13:59:00Z</dcterms:created>
  <dcterms:modified xsi:type="dcterms:W3CDTF">2021-01-18T20:34:00Z</dcterms:modified>
</cp:coreProperties>
</file>